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BEC" w:rsidRPr="00F31F04" w:rsidRDefault="001C2ABE">
      <w:pPr>
        <w:rPr>
          <w:rFonts w:ascii="仿宋" w:eastAsia="仿宋" w:hAnsi="仿宋"/>
          <w:sz w:val="28"/>
          <w:szCs w:val="28"/>
        </w:rPr>
      </w:pPr>
      <w:r w:rsidRPr="00F31F04">
        <w:rPr>
          <w:rFonts w:ascii="仿宋" w:eastAsia="仿宋" w:hAnsi="仿宋" w:hint="eastAsia"/>
          <w:sz w:val="28"/>
          <w:szCs w:val="28"/>
        </w:rPr>
        <w:t>附件一</w:t>
      </w:r>
    </w:p>
    <w:p w:rsidR="001C2ABE" w:rsidRDefault="001C2ABE"/>
    <w:tbl>
      <w:tblPr>
        <w:tblStyle w:val="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065"/>
        <w:gridCol w:w="3208"/>
        <w:gridCol w:w="1111"/>
        <w:gridCol w:w="1056"/>
        <w:gridCol w:w="1361"/>
      </w:tblGrid>
      <w:tr w:rsidR="001C2ABE" w:rsidTr="00F31F04">
        <w:trPr>
          <w:trHeight w:val="756"/>
          <w:jc w:val="center"/>
        </w:trPr>
        <w:tc>
          <w:tcPr>
            <w:tcW w:w="9072" w:type="dxa"/>
            <w:gridSpan w:val="6"/>
            <w:vAlign w:val="center"/>
          </w:tcPr>
          <w:p w:rsidR="001C2ABE" w:rsidRDefault="001C2ABE" w:rsidP="00DB019C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应用场景类</w:t>
            </w:r>
          </w:p>
        </w:tc>
      </w:tr>
      <w:tr w:rsidR="001C2ABE" w:rsidTr="00A27A88">
        <w:trPr>
          <w:trHeight w:val="1134"/>
          <w:jc w:val="center"/>
        </w:trPr>
        <w:tc>
          <w:tcPr>
            <w:tcW w:w="1271" w:type="dxa"/>
            <w:vAlign w:val="center"/>
          </w:tcPr>
          <w:p w:rsidR="001C2ABE" w:rsidRDefault="001C2ABE" w:rsidP="00DB019C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065" w:type="dxa"/>
            <w:vAlign w:val="center"/>
          </w:tcPr>
          <w:p w:rsidR="001C2ABE" w:rsidRDefault="001C2ABE" w:rsidP="00DB019C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场景名称</w:t>
            </w:r>
          </w:p>
        </w:tc>
        <w:tc>
          <w:tcPr>
            <w:tcW w:w="3208" w:type="dxa"/>
            <w:vAlign w:val="center"/>
          </w:tcPr>
          <w:p w:rsidR="001C2ABE" w:rsidRDefault="001C2ABE" w:rsidP="00DB019C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场景说明</w:t>
            </w:r>
          </w:p>
        </w:tc>
        <w:tc>
          <w:tcPr>
            <w:tcW w:w="1111" w:type="dxa"/>
            <w:vAlign w:val="center"/>
          </w:tcPr>
          <w:p w:rsidR="001C2ABE" w:rsidRDefault="001C2ABE" w:rsidP="00DB019C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牵头部门</w:t>
            </w:r>
          </w:p>
        </w:tc>
        <w:tc>
          <w:tcPr>
            <w:tcW w:w="1056" w:type="dxa"/>
            <w:vAlign w:val="center"/>
          </w:tcPr>
          <w:p w:rsidR="001C2ABE" w:rsidRDefault="001C2ABE" w:rsidP="00DB019C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配合部门</w:t>
            </w:r>
          </w:p>
        </w:tc>
        <w:tc>
          <w:tcPr>
            <w:tcW w:w="1361" w:type="dxa"/>
            <w:vAlign w:val="center"/>
          </w:tcPr>
          <w:p w:rsidR="001C2ABE" w:rsidRDefault="001C2ABE" w:rsidP="001C2ABE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对应（依附）系统</w:t>
            </w:r>
          </w:p>
        </w:tc>
      </w:tr>
      <w:tr w:rsidR="001C2ABE" w:rsidTr="00A27A88">
        <w:trPr>
          <w:trHeight w:val="1357"/>
          <w:jc w:val="center"/>
        </w:trPr>
        <w:tc>
          <w:tcPr>
            <w:tcW w:w="1271" w:type="dxa"/>
            <w:vAlign w:val="center"/>
          </w:tcPr>
          <w:p w:rsidR="00A27A88" w:rsidRDefault="00A27A88" w:rsidP="00DB019C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 w:rsidRPr="00A27A88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（示例）</w:t>
            </w:r>
          </w:p>
        </w:tc>
        <w:tc>
          <w:tcPr>
            <w:tcW w:w="1065" w:type="dxa"/>
            <w:vAlign w:val="center"/>
          </w:tcPr>
          <w:p w:rsidR="001C2ABE" w:rsidRPr="00B766BA" w:rsidRDefault="001C2ABE" w:rsidP="00DB019C">
            <w:pPr>
              <w:pStyle w:val="1"/>
              <w:spacing w:line="420" w:lineRule="exact"/>
              <w:ind w:firstLineChars="0" w:firstLine="0"/>
              <w:rPr>
                <w:rFonts w:ascii="华文仿宋" w:eastAsia="华文仿宋" w:hAnsi="华文仿宋"/>
                <w:sz w:val="24"/>
                <w:szCs w:val="28"/>
              </w:rPr>
            </w:pPr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耗材采购报销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1C2ABE" w:rsidRPr="00B766BA" w:rsidRDefault="001C2ABE" w:rsidP="00DB019C">
            <w:pPr>
              <w:pStyle w:val="1"/>
              <w:spacing w:line="420" w:lineRule="exact"/>
              <w:ind w:firstLineChars="0" w:firstLine="0"/>
              <w:rPr>
                <w:rFonts w:ascii="华文仿宋" w:eastAsia="华文仿宋" w:hAnsi="华文仿宋"/>
                <w:sz w:val="24"/>
                <w:szCs w:val="28"/>
              </w:rPr>
            </w:pPr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整合资产管理系统、财务网上报销平台、财务管理系统中的耗材报销业务流，集成经费预算数据、耗材验收数据、网上报销数据，打通耗材验收审批流和网上报销审批流，实现师生只需一次登录，就能完成耗材采购的全流程一</w:t>
            </w:r>
            <w:proofErr w:type="gramStart"/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站式线上</w:t>
            </w:r>
            <w:proofErr w:type="gramEnd"/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办理。</w:t>
            </w:r>
          </w:p>
        </w:tc>
        <w:tc>
          <w:tcPr>
            <w:tcW w:w="1111" w:type="dxa"/>
            <w:vAlign w:val="center"/>
          </w:tcPr>
          <w:p w:rsidR="001C2ABE" w:rsidRPr="00B766BA" w:rsidRDefault="001C2ABE" w:rsidP="00DB019C">
            <w:pPr>
              <w:pStyle w:val="1"/>
              <w:spacing w:line="420" w:lineRule="exact"/>
              <w:ind w:firstLineChars="0" w:firstLine="0"/>
              <w:rPr>
                <w:rFonts w:ascii="华文仿宋" w:eastAsia="华文仿宋" w:hAnsi="华文仿宋"/>
                <w:sz w:val="24"/>
                <w:szCs w:val="28"/>
              </w:rPr>
            </w:pPr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资产处</w:t>
            </w:r>
          </w:p>
        </w:tc>
        <w:tc>
          <w:tcPr>
            <w:tcW w:w="1056" w:type="dxa"/>
            <w:vAlign w:val="center"/>
          </w:tcPr>
          <w:p w:rsidR="001C2ABE" w:rsidRPr="00B766BA" w:rsidRDefault="001C2ABE" w:rsidP="00DB019C">
            <w:pPr>
              <w:pStyle w:val="1"/>
              <w:spacing w:line="420" w:lineRule="exact"/>
              <w:ind w:firstLineChars="0" w:firstLine="0"/>
              <w:rPr>
                <w:rFonts w:ascii="华文仿宋" w:eastAsia="华文仿宋" w:hAnsi="华文仿宋"/>
                <w:sz w:val="24"/>
                <w:szCs w:val="28"/>
              </w:rPr>
            </w:pPr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财务处等</w:t>
            </w:r>
          </w:p>
        </w:tc>
        <w:tc>
          <w:tcPr>
            <w:tcW w:w="1361" w:type="dxa"/>
            <w:vAlign w:val="center"/>
          </w:tcPr>
          <w:p w:rsidR="001C2ABE" w:rsidRPr="00B766BA" w:rsidRDefault="001C2ABE" w:rsidP="005761FA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资产系统</w:t>
            </w:r>
          </w:p>
        </w:tc>
      </w:tr>
      <w:tr w:rsidR="001C2ABE" w:rsidTr="00A27A88">
        <w:trPr>
          <w:trHeight w:val="1357"/>
          <w:jc w:val="center"/>
        </w:trPr>
        <w:tc>
          <w:tcPr>
            <w:tcW w:w="1271" w:type="dxa"/>
            <w:vAlign w:val="center"/>
          </w:tcPr>
          <w:p w:rsidR="001C2ABE" w:rsidRDefault="00A27A88" w:rsidP="00DB019C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1</w:t>
            </w:r>
          </w:p>
        </w:tc>
        <w:tc>
          <w:tcPr>
            <w:tcW w:w="1065" w:type="dxa"/>
            <w:vAlign w:val="center"/>
          </w:tcPr>
          <w:p w:rsidR="001C2ABE" w:rsidRDefault="001C2ABE" w:rsidP="00DB019C">
            <w:pPr>
              <w:pStyle w:val="1"/>
              <w:spacing w:line="420" w:lineRule="exact"/>
              <w:ind w:firstLineChars="0" w:firstLine="0"/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3208" w:type="dxa"/>
            <w:vAlign w:val="center"/>
          </w:tcPr>
          <w:p w:rsidR="001C2ABE" w:rsidRDefault="001C2ABE" w:rsidP="00DB019C">
            <w:pPr>
              <w:pStyle w:val="1"/>
              <w:spacing w:line="420" w:lineRule="exact"/>
              <w:ind w:firstLineChars="0" w:firstLine="0"/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1111" w:type="dxa"/>
            <w:vAlign w:val="center"/>
          </w:tcPr>
          <w:p w:rsidR="001C2ABE" w:rsidRDefault="001C2ABE" w:rsidP="00DB019C">
            <w:pPr>
              <w:pStyle w:val="1"/>
              <w:spacing w:line="420" w:lineRule="exact"/>
              <w:ind w:firstLineChars="0" w:firstLine="0"/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1C2ABE" w:rsidRDefault="001C2ABE" w:rsidP="00DB019C">
            <w:pPr>
              <w:pStyle w:val="1"/>
              <w:spacing w:line="420" w:lineRule="exact"/>
              <w:ind w:firstLineChars="0" w:firstLine="0"/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1C2ABE" w:rsidRDefault="001C2ABE" w:rsidP="00DB019C">
            <w:pPr>
              <w:pStyle w:val="1"/>
              <w:spacing w:line="420" w:lineRule="exact"/>
              <w:ind w:firstLineChars="0" w:firstLine="0"/>
              <w:rPr>
                <w:rFonts w:ascii="华文仿宋" w:eastAsia="华文仿宋" w:hAnsi="华文仿宋"/>
                <w:sz w:val="24"/>
                <w:szCs w:val="28"/>
              </w:rPr>
            </w:pPr>
          </w:p>
        </w:tc>
      </w:tr>
    </w:tbl>
    <w:p w:rsidR="001C2ABE" w:rsidRDefault="001C2ABE"/>
    <w:p w:rsidR="00C25881" w:rsidRDefault="00C25881">
      <w:pPr>
        <w:widowControl/>
        <w:jc w:val="left"/>
      </w:pPr>
      <w:r>
        <w:br w:type="page"/>
      </w:r>
    </w:p>
    <w:p w:rsidR="00C25881" w:rsidRPr="00F31F04" w:rsidRDefault="00C25881">
      <w:pPr>
        <w:rPr>
          <w:rFonts w:ascii="宋体" w:eastAsia="宋体" w:hAnsi="宋体"/>
          <w:sz w:val="28"/>
          <w:szCs w:val="28"/>
        </w:rPr>
      </w:pPr>
      <w:r w:rsidRPr="00F31F04">
        <w:rPr>
          <w:rFonts w:ascii="宋体" w:eastAsia="宋体" w:hAnsi="宋体" w:hint="eastAsia"/>
          <w:sz w:val="28"/>
          <w:szCs w:val="28"/>
        </w:rPr>
        <w:lastRenderedPageBreak/>
        <w:t>附件二</w:t>
      </w:r>
    </w:p>
    <w:p w:rsidR="00C25881" w:rsidRDefault="00C25881"/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2551"/>
        <w:gridCol w:w="992"/>
        <w:gridCol w:w="1508"/>
        <w:gridCol w:w="1469"/>
      </w:tblGrid>
      <w:tr w:rsidR="00F31F04" w:rsidTr="00F31F04">
        <w:trPr>
          <w:trHeight w:val="755"/>
          <w:jc w:val="center"/>
        </w:trPr>
        <w:tc>
          <w:tcPr>
            <w:tcW w:w="9209" w:type="dxa"/>
            <w:gridSpan w:val="6"/>
            <w:vAlign w:val="center"/>
          </w:tcPr>
          <w:p w:rsidR="00F31F04" w:rsidRDefault="00F31F04" w:rsidP="00DB019C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 w:rsidRPr="00F31F04">
              <w:rPr>
                <w:rFonts w:ascii="华文仿宋" w:eastAsia="华文仿宋" w:hAnsi="华文仿宋" w:hint="eastAsia"/>
                <w:b/>
                <w:sz w:val="24"/>
                <w:szCs w:val="28"/>
              </w:rPr>
              <w:t>主题数据开发类</w:t>
            </w:r>
          </w:p>
        </w:tc>
      </w:tr>
      <w:tr w:rsidR="00C25881" w:rsidTr="00F31F04">
        <w:trPr>
          <w:jc w:val="center"/>
        </w:trPr>
        <w:tc>
          <w:tcPr>
            <w:tcW w:w="988" w:type="dxa"/>
            <w:vAlign w:val="center"/>
          </w:tcPr>
          <w:p w:rsidR="00C25881" w:rsidRDefault="00C25881" w:rsidP="00DB019C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C25881" w:rsidRDefault="00C25881" w:rsidP="00DB019C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数据主题名称</w:t>
            </w:r>
          </w:p>
        </w:tc>
        <w:tc>
          <w:tcPr>
            <w:tcW w:w="2551" w:type="dxa"/>
            <w:vAlign w:val="center"/>
          </w:tcPr>
          <w:p w:rsidR="00C25881" w:rsidRDefault="00C25881" w:rsidP="00DB019C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数据主题说明</w:t>
            </w:r>
          </w:p>
        </w:tc>
        <w:tc>
          <w:tcPr>
            <w:tcW w:w="992" w:type="dxa"/>
            <w:vAlign w:val="center"/>
          </w:tcPr>
          <w:p w:rsidR="00C25881" w:rsidRDefault="00C25881" w:rsidP="00DB019C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/>
                <w:b/>
                <w:sz w:val="24"/>
                <w:szCs w:val="28"/>
              </w:rPr>
              <w:t>牵头部门</w:t>
            </w:r>
          </w:p>
        </w:tc>
        <w:tc>
          <w:tcPr>
            <w:tcW w:w="1508" w:type="dxa"/>
            <w:vAlign w:val="center"/>
          </w:tcPr>
          <w:p w:rsidR="00C25881" w:rsidRDefault="00C25881" w:rsidP="00DB019C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配合部门</w:t>
            </w:r>
          </w:p>
        </w:tc>
        <w:tc>
          <w:tcPr>
            <w:tcW w:w="1469" w:type="dxa"/>
            <w:vAlign w:val="center"/>
          </w:tcPr>
          <w:p w:rsidR="00C25881" w:rsidRDefault="00F31F04" w:rsidP="00DB019C">
            <w:pPr>
              <w:pStyle w:val="1"/>
              <w:ind w:firstLineChars="0" w:firstLine="0"/>
              <w:jc w:val="center"/>
              <w:rPr>
                <w:rFonts w:ascii="华文仿宋" w:eastAsia="华文仿宋" w:hAnsi="华文仿宋"/>
                <w:b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8"/>
              </w:rPr>
              <w:t>对应（依附）系统</w:t>
            </w:r>
          </w:p>
        </w:tc>
      </w:tr>
      <w:tr w:rsidR="00C25881" w:rsidTr="00F31F04">
        <w:trPr>
          <w:trHeight w:val="3703"/>
          <w:jc w:val="center"/>
        </w:trPr>
        <w:tc>
          <w:tcPr>
            <w:tcW w:w="988" w:type="dxa"/>
            <w:vAlign w:val="center"/>
          </w:tcPr>
          <w:p w:rsidR="00C25881" w:rsidRDefault="00A27A88" w:rsidP="00DB019C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示例</w:t>
            </w:r>
          </w:p>
        </w:tc>
        <w:tc>
          <w:tcPr>
            <w:tcW w:w="1701" w:type="dxa"/>
            <w:vAlign w:val="center"/>
          </w:tcPr>
          <w:p w:rsidR="00C25881" w:rsidRPr="00B766BA" w:rsidRDefault="00C25881" w:rsidP="00DB019C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 w:rsidRPr="00B766BA">
              <w:rPr>
                <w:rFonts w:ascii="华文仿宋" w:eastAsia="华文仿宋" w:hAnsi="华文仿宋"/>
                <w:sz w:val="24"/>
                <w:szCs w:val="28"/>
              </w:rPr>
              <w:t>公共场所导引</w:t>
            </w:r>
          </w:p>
        </w:tc>
        <w:tc>
          <w:tcPr>
            <w:tcW w:w="2551" w:type="dxa"/>
            <w:vAlign w:val="center"/>
          </w:tcPr>
          <w:p w:rsidR="00C25881" w:rsidRPr="00B766BA" w:rsidRDefault="00C25881" w:rsidP="00DB019C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通过采集、汇总</w:t>
            </w:r>
            <w:r w:rsidRPr="00B766BA">
              <w:rPr>
                <w:rFonts w:ascii="华文仿宋" w:eastAsia="华文仿宋" w:hAnsi="华文仿宋"/>
                <w:sz w:val="24"/>
                <w:szCs w:val="28"/>
              </w:rPr>
              <w:t>教室、食堂</w:t>
            </w:r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、浴室、图书馆、体育中心等场所</w:t>
            </w:r>
            <w:r w:rsidRPr="00B766BA">
              <w:rPr>
                <w:rFonts w:ascii="华文仿宋" w:eastAsia="华文仿宋" w:hAnsi="华文仿宋"/>
                <w:sz w:val="24"/>
                <w:szCs w:val="28"/>
              </w:rPr>
              <w:t>实时人流</w:t>
            </w:r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数据，即时呈现公共场所人流状况，以引导人员合理分流</w:t>
            </w:r>
          </w:p>
        </w:tc>
        <w:tc>
          <w:tcPr>
            <w:tcW w:w="992" w:type="dxa"/>
            <w:vAlign w:val="center"/>
          </w:tcPr>
          <w:p w:rsidR="00C25881" w:rsidRPr="00B766BA" w:rsidRDefault="00C25881" w:rsidP="00DB019C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推进办</w:t>
            </w:r>
          </w:p>
        </w:tc>
        <w:tc>
          <w:tcPr>
            <w:tcW w:w="1508" w:type="dxa"/>
            <w:vAlign w:val="center"/>
          </w:tcPr>
          <w:p w:rsidR="00C25881" w:rsidRPr="00B766BA" w:rsidRDefault="00C25881" w:rsidP="00DB019C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保卫处、信息办、教务处、后勤处等</w:t>
            </w:r>
            <w:bookmarkStart w:id="0" w:name="_GoBack"/>
            <w:bookmarkEnd w:id="0"/>
          </w:p>
        </w:tc>
        <w:tc>
          <w:tcPr>
            <w:tcW w:w="1469" w:type="dxa"/>
            <w:vAlign w:val="center"/>
          </w:tcPr>
          <w:p w:rsidR="00C25881" w:rsidRPr="00B766BA" w:rsidRDefault="00F31F04" w:rsidP="00DB019C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B</w:t>
            </w:r>
            <w:r w:rsidRPr="00B766BA">
              <w:rPr>
                <w:rFonts w:ascii="华文仿宋" w:eastAsia="华文仿宋" w:hAnsi="华文仿宋"/>
                <w:sz w:val="24"/>
                <w:szCs w:val="28"/>
              </w:rPr>
              <w:t>I</w:t>
            </w:r>
            <w:r w:rsidRPr="00B766BA">
              <w:rPr>
                <w:rFonts w:ascii="华文仿宋" w:eastAsia="华文仿宋" w:hAnsi="华文仿宋" w:hint="eastAsia"/>
                <w:sz w:val="24"/>
                <w:szCs w:val="28"/>
              </w:rPr>
              <w:t>系统</w:t>
            </w:r>
          </w:p>
        </w:tc>
      </w:tr>
      <w:tr w:rsidR="00C25881" w:rsidTr="00F31F04">
        <w:trPr>
          <w:trHeight w:val="1545"/>
          <w:jc w:val="center"/>
        </w:trPr>
        <w:tc>
          <w:tcPr>
            <w:tcW w:w="988" w:type="dxa"/>
            <w:vAlign w:val="center"/>
          </w:tcPr>
          <w:p w:rsidR="00C25881" w:rsidRDefault="00A27A88" w:rsidP="00DB019C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C25881" w:rsidRDefault="00C25881" w:rsidP="00DB019C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25881" w:rsidRDefault="00C25881" w:rsidP="00DB019C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25881" w:rsidRDefault="00C25881" w:rsidP="00DB019C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C25881" w:rsidRDefault="00C25881" w:rsidP="00DB019C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C25881" w:rsidRDefault="00C25881" w:rsidP="00DB019C">
            <w:pPr>
              <w:pStyle w:val="1"/>
              <w:spacing w:line="420" w:lineRule="exact"/>
              <w:ind w:firstLineChars="0" w:firstLine="0"/>
              <w:jc w:val="center"/>
              <w:rPr>
                <w:rFonts w:ascii="华文仿宋" w:eastAsia="华文仿宋" w:hAnsi="华文仿宋"/>
                <w:sz w:val="24"/>
                <w:szCs w:val="28"/>
              </w:rPr>
            </w:pPr>
          </w:p>
        </w:tc>
      </w:tr>
    </w:tbl>
    <w:p w:rsidR="00C25881" w:rsidRDefault="00C25881"/>
    <w:sectPr w:rsidR="00C25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7F7" w:rsidRDefault="003227F7" w:rsidP="00A27A88">
      <w:r>
        <w:separator/>
      </w:r>
    </w:p>
  </w:endnote>
  <w:endnote w:type="continuationSeparator" w:id="0">
    <w:p w:rsidR="003227F7" w:rsidRDefault="003227F7" w:rsidP="00A2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7F7" w:rsidRDefault="003227F7" w:rsidP="00A27A88">
      <w:r>
        <w:separator/>
      </w:r>
    </w:p>
  </w:footnote>
  <w:footnote w:type="continuationSeparator" w:id="0">
    <w:p w:rsidR="003227F7" w:rsidRDefault="003227F7" w:rsidP="00A27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ABE"/>
    <w:rsid w:val="001C2ABE"/>
    <w:rsid w:val="003227F7"/>
    <w:rsid w:val="005761FA"/>
    <w:rsid w:val="00953BEC"/>
    <w:rsid w:val="00A27A88"/>
    <w:rsid w:val="00A5622E"/>
    <w:rsid w:val="00B766BA"/>
    <w:rsid w:val="00C25881"/>
    <w:rsid w:val="00C523E7"/>
    <w:rsid w:val="00F3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B3952B-D1E8-4CBC-8860-45AC384B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C2AB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C2AB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27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27A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7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27A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xchen</dc:creator>
  <cp:keywords/>
  <dc:description/>
  <cp:lastModifiedBy>陈巍巍</cp:lastModifiedBy>
  <cp:revision>7</cp:revision>
  <dcterms:created xsi:type="dcterms:W3CDTF">2022-03-04T01:33:00Z</dcterms:created>
  <dcterms:modified xsi:type="dcterms:W3CDTF">2022-03-04T07:56:00Z</dcterms:modified>
</cp:coreProperties>
</file>